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sz w:val="32"/>
          <w:szCs w:val="40"/>
          <w:lang w:val="en-US" w:eastAsia="zh-CN"/>
        </w:rPr>
      </w:pPr>
      <w:r>
        <w:rPr>
          <w:rFonts w:hint="eastAsia"/>
          <w:b/>
          <w:bCs/>
          <w:sz w:val="32"/>
          <w:szCs w:val="40"/>
          <w:lang w:val="en-US" w:eastAsia="zh-CN"/>
        </w:rPr>
        <w:t>关于开展2022年度江苏省普惠金融发展专项资金</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sz w:val="32"/>
          <w:szCs w:val="40"/>
          <w:lang w:val="en-US" w:eastAsia="zh-CN"/>
        </w:rPr>
      </w:pPr>
      <w:r>
        <w:rPr>
          <w:rFonts w:hint="eastAsia"/>
          <w:b/>
          <w:bCs/>
          <w:sz w:val="32"/>
          <w:szCs w:val="40"/>
          <w:lang w:val="en-US" w:eastAsia="zh-CN"/>
        </w:rPr>
        <w:t>申报工作的通知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根据省财政厅《关于印发2022年度江苏省普惠金融发展专项资金申报指南的通知》（苏财金[2022]25号），市财政局将</w:t>
      </w:r>
      <w:bookmarkStart w:id="0" w:name="_GoBack"/>
      <w:bookmarkEnd w:id="0"/>
      <w:r>
        <w:rPr>
          <w:rFonts w:hint="eastAsia"/>
          <w:sz w:val="28"/>
          <w:szCs w:val="28"/>
          <w:lang w:val="en-US" w:eastAsia="zh-CN"/>
        </w:rPr>
        <w:t>开展2022年度江苏省普惠金融发展专项资金申报工作，现就相关事项通知如下：</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lang w:val="en-US" w:eastAsia="zh-CN"/>
        </w:rPr>
      </w:pPr>
      <w:r>
        <w:rPr>
          <w:rFonts w:hint="eastAsia"/>
          <w:b/>
          <w:bCs/>
          <w:sz w:val="28"/>
          <w:szCs w:val="28"/>
          <w:lang w:val="en-US" w:eastAsia="zh-CN"/>
        </w:rPr>
        <w:t>挂牌奖励申报要求：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（一）奖励对象：省内合格挂牌企业。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二）奖励条件：对省内企业于2021年在江苏省股权交易中心成功挂牌的（以挂牌企业证书为准），企业实际正常运营，经审计2021年度营业收入1000万以上，或净利润100万以上。企业以往年度未享受过省财政该项奖励政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（三）奖励标准：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1、对于挂牌省区域性股权市场科技创新板且符合条件的科技型中小企业，每家企业奖励30万元；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2、对通过股改挂牌价值板且符合条件的企业，每家企业奖励20万元；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3、对挂牌成长板等其他板块且符合条件的企业，每家企业奖励10万元。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4、对总部注册地在我省的农业龙头企业在价值板、成长板挂牌的，每家企业奖励20万元。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自2023年申报起，价值板、成长板等板块挂牌奖励标准将适当调整。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（四）申报材料：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1、资金申请报告；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2、营业执照；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3、挂牌企业证书（需加盖江苏股权交易中心公章，挂牌日期在2021年1月1日到12月31日之间）；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4、会计师事务所的年度审计报告或专项审计报告；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5、省级财政专项资金项目申报信用承诺书；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6、“信用中国”网站公布的信用信息报告。</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lang w:val="en-US" w:eastAsia="zh-CN"/>
        </w:rPr>
      </w:pPr>
      <w:r>
        <w:rPr>
          <w:rFonts w:hint="eastAsia"/>
          <w:b/>
          <w:bCs/>
          <w:sz w:val="28"/>
          <w:szCs w:val="28"/>
          <w:lang w:val="en-US" w:eastAsia="zh-CN"/>
        </w:rPr>
        <w:t>其他注意事项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PingFangSC-Regular" w:hAnsi="PingFangSC-Regular" w:eastAsia="宋体" w:cs="PingFangSC-Regular"/>
          <w:i w:val="0"/>
          <w:caps w:val="0"/>
          <w:color w:val="000000"/>
          <w:spacing w:val="0"/>
          <w:sz w:val="28"/>
          <w:szCs w:val="28"/>
          <w:lang w:eastAsia="zh-CN"/>
        </w:rPr>
      </w:pPr>
      <w:r>
        <w:rPr>
          <w:rFonts w:ascii="PingFangSC-Regular" w:hAnsi="PingFangSC-Regular" w:eastAsia="PingFangSC-Regular" w:cs="PingFangSC-Regular"/>
          <w:i w:val="0"/>
          <w:caps w:val="0"/>
          <w:color w:val="000000"/>
          <w:spacing w:val="0"/>
          <w:sz w:val="28"/>
          <w:szCs w:val="28"/>
        </w:rPr>
        <w:t>对于存在虚构或伪造数据、材料等失信行为的责任主体，将根据失信严重程度，限制</w:t>
      </w:r>
      <w:r>
        <w:rPr>
          <w:rFonts w:hint="eastAsia" w:ascii="PingFangSC-Regular" w:hAnsi="PingFangSC-Regular" w:eastAsia="宋体" w:cs="PingFangSC-Regular"/>
          <w:i w:val="0"/>
          <w:caps w:val="0"/>
          <w:color w:val="000000"/>
          <w:spacing w:val="0"/>
          <w:sz w:val="28"/>
          <w:szCs w:val="28"/>
          <w:lang w:val="en-US" w:eastAsia="zh-CN"/>
        </w:rPr>
        <w:t>获得省</w:t>
      </w:r>
      <w:r>
        <w:rPr>
          <w:rFonts w:ascii="PingFangSC-Regular" w:hAnsi="PingFangSC-Regular" w:eastAsia="PingFangSC-Regular" w:cs="PingFangSC-Regular"/>
          <w:i w:val="0"/>
          <w:caps w:val="0"/>
          <w:color w:val="000000"/>
          <w:spacing w:val="0"/>
          <w:sz w:val="28"/>
          <w:szCs w:val="28"/>
        </w:rPr>
        <w:t>级专项资金</w:t>
      </w:r>
      <w:r>
        <w:rPr>
          <w:rFonts w:hint="eastAsia" w:ascii="PingFangSC-Regular" w:hAnsi="PingFangSC-Regular" w:eastAsia="宋体" w:cs="PingFangSC-Regular"/>
          <w:i w:val="0"/>
          <w:caps w:val="0"/>
          <w:color w:val="000000"/>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PingFangSC-Regular" w:hAnsi="PingFangSC-Regular" w:eastAsia="宋体" w:cs="PingFangSC-Regular"/>
          <w:i w:val="0"/>
          <w:caps w:val="0"/>
          <w:color w:val="000000"/>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PingFangSC-Regular" w:hAnsi="PingFangSC-Regular" w:eastAsia="宋体" w:cs="PingFangSC-Regular"/>
          <w:b/>
          <w:bCs/>
          <w:i w:val="0"/>
          <w:caps w:val="0"/>
          <w:color w:val="000000"/>
          <w:spacing w:val="0"/>
          <w:sz w:val="28"/>
          <w:szCs w:val="28"/>
          <w:lang w:val="en-US" w:eastAsia="zh-CN"/>
        </w:rPr>
      </w:pPr>
      <w:r>
        <w:rPr>
          <w:rFonts w:hint="eastAsia" w:ascii="PingFangSC-Regular" w:hAnsi="PingFangSC-Regular" w:eastAsia="宋体" w:cs="PingFangSC-Regular"/>
          <w:b/>
          <w:bCs/>
          <w:i w:val="0"/>
          <w:caps w:val="0"/>
          <w:color w:val="000000"/>
          <w:spacing w:val="0"/>
          <w:sz w:val="28"/>
          <w:szCs w:val="28"/>
          <w:lang w:val="en-US" w:eastAsia="zh-CN"/>
        </w:rPr>
        <w:t>材料下载：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cstheme="minorEastAsia"/>
          <w:i w:val="0"/>
          <w:caps w:val="0"/>
          <w:color w:val="000000"/>
          <w:spacing w:val="0"/>
          <w:sz w:val="28"/>
          <w:szCs w:val="28"/>
          <w:lang w:val="en-US" w:eastAsia="zh-CN"/>
        </w:rPr>
      </w:pPr>
      <w:r>
        <w:rPr>
          <w:rFonts w:hint="eastAsia" w:asciiTheme="minorEastAsia" w:hAnsiTheme="minorEastAsia" w:cstheme="minorEastAsia"/>
          <w:i w:val="0"/>
          <w:caps w:val="0"/>
          <w:color w:val="000000"/>
          <w:spacing w:val="0"/>
          <w:sz w:val="28"/>
          <w:szCs w:val="28"/>
          <w:lang w:val="en-US" w:eastAsia="zh-CN"/>
        </w:rPr>
        <w:t>附件</w:t>
      </w:r>
      <w:r>
        <w:rPr>
          <w:rFonts w:hint="eastAsia" w:asciiTheme="minorEastAsia" w:hAnsiTheme="minorEastAsia" w:eastAsiaTheme="minorEastAsia" w:cstheme="minorEastAsia"/>
          <w:i w:val="0"/>
          <w:caps w:val="0"/>
          <w:color w:val="000000"/>
          <w:spacing w:val="0"/>
          <w:sz w:val="28"/>
          <w:szCs w:val="28"/>
          <w:lang w:val="en-US" w:eastAsia="zh-CN"/>
        </w:rPr>
        <w:t>1</w:t>
      </w:r>
      <w:r>
        <w:rPr>
          <w:rFonts w:hint="eastAsia" w:asciiTheme="minorEastAsia" w:hAnsiTheme="minorEastAsia" w:cstheme="minorEastAsia"/>
          <w:i w:val="0"/>
          <w:caps w:val="0"/>
          <w:color w:val="000000"/>
          <w:spacing w:val="0"/>
          <w:sz w:val="28"/>
          <w:szCs w:val="28"/>
          <w:lang w:val="en-US" w:eastAsia="zh-CN"/>
        </w:rPr>
        <w:t>：</w:t>
      </w:r>
      <w:r>
        <w:rPr>
          <w:rFonts w:hint="eastAsia" w:ascii="PingFangSC-Regular" w:hAnsi="PingFangSC-Regular" w:eastAsia="宋体" w:cs="PingFangSC-Regular"/>
          <w:i w:val="0"/>
          <w:caps w:val="0"/>
          <w:color w:val="000000"/>
          <w:spacing w:val="0"/>
          <w:sz w:val="28"/>
          <w:szCs w:val="28"/>
          <w:lang w:val="en-US" w:eastAsia="zh-CN"/>
        </w:rPr>
        <w:t>关于开展</w:t>
      </w:r>
      <w:r>
        <w:rPr>
          <w:rFonts w:hint="eastAsia" w:asciiTheme="minorEastAsia" w:hAnsiTheme="minorEastAsia" w:eastAsiaTheme="minorEastAsia" w:cstheme="minorEastAsia"/>
          <w:i w:val="0"/>
          <w:caps w:val="0"/>
          <w:color w:val="000000"/>
          <w:spacing w:val="0"/>
          <w:sz w:val="28"/>
          <w:szCs w:val="28"/>
          <w:lang w:val="en-US" w:eastAsia="zh-CN"/>
        </w:rPr>
        <w:t>202</w:t>
      </w:r>
      <w:r>
        <w:rPr>
          <w:rFonts w:hint="eastAsia" w:asciiTheme="minorEastAsia" w:hAnsiTheme="minorEastAsia" w:cstheme="minorEastAsia"/>
          <w:i w:val="0"/>
          <w:caps w:val="0"/>
          <w:color w:val="000000"/>
          <w:spacing w:val="0"/>
          <w:sz w:val="28"/>
          <w:szCs w:val="28"/>
          <w:lang w:val="en-US" w:eastAsia="zh-CN"/>
        </w:rPr>
        <w:t>2</w:t>
      </w:r>
      <w:r>
        <w:rPr>
          <w:rFonts w:hint="eastAsia" w:ascii="PingFangSC-Regular" w:hAnsi="PingFangSC-Regular" w:eastAsia="宋体" w:cs="PingFangSC-Regular"/>
          <w:i w:val="0"/>
          <w:caps w:val="0"/>
          <w:color w:val="000000"/>
          <w:spacing w:val="0"/>
          <w:sz w:val="28"/>
          <w:szCs w:val="28"/>
          <w:lang w:val="en-US" w:eastAsia="zh-CN"/>
        </w:rPr>
        <w:t>年度江苏省普惠金融发展专项资金申报工作的通知（</w:t>
      </w:r>
      <w:r>
        <w:rPr>
          <w:rFonts w:hint="eastAsia" w:ascii="PingFangSC-Regular" w:hAnsi="PingFangSC-Regular" w:eastAsia="宋体" w:cs="PingFangSC-Regular"/>
          <w:i w:val="0"/>
          <w:caps w:val="0"/>
          <w:color w:val="0000FF"/>
          <w:spacing w:val="0"/>
          <w:sz w:val="28"/>
          <w:szCs w:val="28"/>
          <w:lang w:val="en-US" w:eastAsia="zh-CN"/>
        </w:rPr>
        <w:t>点击下载</w:t>
      </w:r>
      <w:r>
        <w:rPr>
          <w:rFonts w:hint="eastAsia" w:ascii="PingFangSC-Regular" w:hAnsi="PingFangSC-Regular" w:eastAsia="宋体" w:cs="PingFangSC-Regular"/>
          <w:i w:val="0"/>
          <w:caps w:val="0"/>
          <w:color w:val="000000"/>
          <w:spacing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i w:val="0"/>
          <w:caps w:val="0"/>
          <w:color w:val="000000"/>
          <w:spacing w:val="0"/>
          <w:sz w:val="28"/>
          <w:szCs w:val="28"/>
          <w:lang w:val="en-US" w:eastAsia="zh-CN"/>
        </w:rPr>
      </w:pPr>
      <w:r>
        <w:rPr>
          <w:rFonts w:hint="eastAsia" w:asciiTheme="minorEastAsia" w:hAnsiTheme="minorEastAsia" w:cstheme="minorEastAsia"/>
          <w:i w:val="0"/>
          <w:caps w:val="0"/>
          <w:color w:val="000000"/>
          <w:spacing w:val="0"/>
          <w:sz w:val="28"/>
          <w:szCs w:val="28"/>
          <w:lang w:val="en-US" w:eastAsia="zh-CN"/>
        </w:rPr>
        <w:t>附件</w:t>
      </w:r>
      <w:r>
        <w:rPr>
          <w:rFonts w:hint="eastAsia" w:asciiTheme="minorEastAsia" w:hAnsiTheme="minorEastAsia" w:eastAsiaTheme="minorEastAsia" w:cstheme="minorEastAsia"/>
          <w:i w:val="0"/>
          <w:caps w:val="0"/>
          <w:color w:val="000000"/>
          <w:spacing w:val="0"/>
          <w:sz w:val="28"/>
          <w:szCs w:val="28"/>
          <w:lang w:val="en-US" w:eastAsia="zh-CN"/>
        </w:rPr>
        <w:t>2</w:t>
      </w:r>
      <w:r>
        <w:rPr>
          <w:rFonts w:hint="eastAsia" w:asciiTheme="minorEastAsia" w:hAnsiTheme="minorEastAsia" w:cstheme="minorEastAsia"/>
          <w:i w:val="0"/>
          <w:caps w:val="0"/>
          <w:color w:val="000000"/>
          <w:spacing w:val="0"/>
          <w:sz w:val="28"/>
          <w:szCs w:val="28"/>
          <w:lang w:val="en-US" w:eastAsia="zh-CN"/>
        </w:rPr>
        <w:t>：</w:t>
      </w:r>
      <w:r>
        <w:rPr>
          <w:rFonts w:hint="eastAsia" w:asciiTheme="minorEastAsia" w:hAnsiTheme="minorEastAsia" w:cstheme="minorEastAsia"/>
          <w:sz w:val="28"/>
          <w:szCs w:val="28"/>
          <w:lang w:val="en-US" w:eastAsia="zh-CN"/>
        </w:rPr>
        <w:t>申报材料模板（</w:t>
      </w:r>
      <w:r>
        <w:rPr>
          <w:rFonts w:hint="eastAsia" w:asciiTheme="minorEastAsia" w:hAnsiTheme="minorEastAsia" w:cstheme="minorEastAsia"/>
          <w:color w:val="0000FF"/>
          <w:sz w:val="28"/>
          <w:szCs w:val="28"/>
          <w:lang w:val="en-US" w:eastAsia="zh-CN"/>
        </w:rPr>
        <w:t>点击下载</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767594"/>
    <w:rsid w:val="115E3290"/>
    <w:rsid w:val="1A2D3853"/>
    <w:rsid w:val="2E892E2E"/>
    <w:rsid w:val="35FD71BA"/>
    <w:rsid w:val="432C1A16"/>
    <w:rsid w:val="4CC863EE"/>
    <w:rsid w:val="630972B5"/>
    <w:rsid w:val="68772D8B"/>
    <w:rsid w:val="69D5112B"/>
    <w:rsid w:val="786E65F7"/>
    <w:rsid w:val="7EE85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2021-02-23T09:13:00Z</dcterms:created>
  <dc:creator>Administrator</dc:creator>
  <cp:lastModifiedBy>Administrator</cp:lastModifiedBy>
  <dcterms:modified xsi:type="dcterms:W3CDTF">2022-03-11T07:51:14Z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